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《5G应用“扬帆”行动计划（2021-2023年）》政策梳理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作者：唐明</w:t>
      </w:r>
      <w:bookmarkStart w:id="0" w:name="_GoBack"/>
      <w:bookmarkEnd w:id="0"/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发布时间：2022年7月20日</w:t>
      </w:r>
    </w:p>
    <w:p>
      <w:pPr>
        <w:wordWrap w:val="0"/>
        <w:adjustRightInd w:val="0"/>
        <w:snapToGrid w:val="0"/>
        <w:spacing w:line="360" w:lineRule="auto"/>
      </w:pPr>
    </w:p>
    <w:tbl>
      <w:tblPr>
        <w:tblStyle w:val="10"/>
        <w:tblpPr w:leftFromText="180" w:rightFromText="180" w:vertAnchor="text" w:horzAnchor="page" w:tblpX="1500" w:tblpY="43"/>
        <w:tblOverlap w:val="never"/>
        <w:tblW w:w="91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177"/>
        <w:gridCol w:w="5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指导思想</w:t>
            </w: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以习近平新时代中国特色社会主义思想为指导，全面贯彻党的十九大和十九届二中、三中、四中、五中全会精神；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立足新发展阶段，贯彻新发展理念，构建新发展格局，面向实体经济主战场，面向经济社会数字化转型需求；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统筹发展和安全，遵循5G应用发展规律，着力打通5G应用创新链、产业链、供应链，协同推动技术融合、产业融合、数据融合、标准融合；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打造5G融合应用新产品、新业态、新模式，为经济社会各领域的数字转型、智能升级、融合创新提供坚实支撑。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基本原则</w:t>
            </w: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需求牵引、创新驱动、重点突破、协同联动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到2023年，我国5G应用发展水平显著提升，综合实力持续增强。打造IT（信息技术）、CT（通信技术）、OT（运营技术）深度融合新生态，实现重点领域5G应用深度和广度双突破，构建技术产业和标准体系双支柱，网络、平台、安全等基础能力进一步提升，5G应用“扬帆远航”的局面逐步形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7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个人消费领域、垂直行业领域、社会民生领域(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每个重点行业打造100个以上的5G应用标杆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基础支撑能力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18个/万人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每万人拥有5G基站数超过18个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3000个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建成超过3000个5G行业虚拟专网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10-20个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打造10-20个5G应用安全创新示范中心，树立3-5个区域示范标杆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8大专项行动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5G应用标准体系构建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5G应用标准体系构建行动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研制重点行业融合应用标准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落地一批重点行业关键标准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5G产业基础强化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加强关键系统设备攻关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加快弥补产业短板弱项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加快新型消费终端成熟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新型信息消费升级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5G+信息消费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5G+融合媒体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行业融合应用深化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5G在5G+工业互联网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5G+车联网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5G+智能采矿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5G+智能油气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社会民生服务普惠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5G+文化旅游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5G+智慧城市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5G网络能力强基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提升面向公众的5G网络覆盖水平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加强面向行业的5G网络供给能力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加强5G频率资源保障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5G应用生态融通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加快跨领域融合创新发展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推动5G融合应用政策创新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开展5G应用创新载体建设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强化5G应用共性技术平台支撑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5G应用安全提升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加强5G应用安全风险评估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开展5G应用安全示范推广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提升5G应用安全评测认证能力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强化5G应用安全供给支撑服务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4大重点工程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实施5G应用标准体系构建及推广工程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面向行业需求的5G产品攻坚工程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5G应用创新生态培育示范工程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5G应用安全能力锻造工程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保障措施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强化统筹联动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鼓励各级地方政府积极出台并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落实政策举措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，促进5G融合应用加快落地。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优化发展环境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加大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对5G应用样板项目、示范标杆的宣传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力度。完善5G应用创新企业服务体系，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开展5G应用场景创新的产融对接活动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，引导各类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社会资本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加大对5G投入。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打造人才队伍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鼓励企业与高等院校、科研院所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共建实验室、实训基地、专业研究院或交叉研究中心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，加强共享型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工程实习基地建设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。组织5G相关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职业培训和认证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，培育一批复合型人才。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推动国际合作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支持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建设5G应用海外推广渠道和服务平台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，推动成熟5G应用走出去。充分发挥国际组织作用，鼓励企业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参与5G国际标准化组织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做好监测评估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建立5G发展监测体系，构建</w:t>
            </w: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全景化5G网络地图</w:t>
            </w:r>
            <w:r>
              <w:rPr>
                <w:rStyle w:val="20"/>
                <w:rFonts w:hint="eastAsia" w:ascii="宋体" w:hAnsi="宋体" w:eastAsia="宋体" w:cs="宋体"/>
                <w:color w:val="auto"/>
                <w:lang w:val="en-US" w:eastAsia="zh-CN" w:bidi="ar"/>
              </w:rPr>
              <w:t>，常态化监测5G应用和产业进展。</w:t>
            </w: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004409"/>
      <w:docPartObj>
        <w:docPartGallery w:val="autotext"/>
      </w:docPartObj>
    </w:sdtPr>
    <w:sdtEndPr>
      <w:rPr>
        <w:rFonts w:asciiTheme="minorEastAsia" w:hAnsiTheme="minorEastAsia" w:eastAsiaTheme="minorEastAsia"/>
        <w:sz w:val="22"/>
      </w:rPr>
    </w:sdtEndPr>
    <w:sdtContent>
      <w:p>
        <w:pPr>
          <w:pStyle w:val="8"/>
          <w:jc w:val="center"/>
          <w:rPr>
            <w:rFonts w:asciiTheme="minorEastAsia" w:hAnsiTheme="minorEastAsia" w:eastAsiaTheme="minorEastAsia"/>
            <w:sz w:val="22"/>
          </w:rPr>
        </w:pPr>
        <w:r>
          <w:rPr>
            <w:rFonts w:asciiTheme="minorEastAsia" w:hAnsiTheme="minorEastAsia" w:eastAsiaTheme="minorEastAsia"/>
            <w:sz w:val="22"/>
          </w:rPr>
          <w:fldChar w:fldCharType="begin"/>
        </w:r>
        <w:r>
          <w:rPr>
            <w:rFonts w:asciiTheme="minorEastAsia" w:hAnsiTheme="minorEastAsia" w:eastAsiaTheme="minorEastAsia"/>
            <w:sz w:val="22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2"/>
          </w:rPr>
          <w:fldChar w:fldCharType="separate"/>
        </w:r>
        <w:r>
          <w:rPr>
            <w:rFonts w:asciiTheme="minorEastAsia" w:hAnsiTheme="minorEastAsia" w:eastAsiaTheme="minorEastAsia"/>
            <w:sz w:val="22"/>
            <w:lang w:val="zh-CN"/>
          </w:rPr>
          <w:t>87</w:t>
        </w:r>
        <w:r>
          <w:rPr>
            <w:rFonts w:asciiTheme="minorEastAsia" w:hAnsiTheme="minorEastAsia" w:eastAsiaTheme="minorEastAsia"/>
            <w:sz w:val="22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C762D"/>
    <w:multiLevelType w:val="multilevel"/>
    <w:tmpl w:val="4DAC762D"/>
    <w:lvl w:ilvl="0" w:tentative="0">
      <w:start w:val="1"/>
      <w:numFmt w:val="chineseCountingThousand"/>
      <w:pStyle w:val="3"/>
      <w:suff w:val="space"/>
      <w:lvlText w:val="第%1章"/>
      <w:lvlJc w:val="center"/>
      <w:pPr>
        <w:ind w:left="2548" w:firstLine="288"/>
      </w:pPr>
      <w:rPr>
        <w:rFonts w:hint="eastAsia"/>
        <w:lang w:val="en-US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zg2NGZhMDc3Yzk3ZjA5ZTEyN2JiMDYyYTE0YjgifQ=="/>
  </w:docVars>
  <w:rsids>
    <w:rsidRoot w:val="3EC6662C"/>
    <w:rsid w:val="02A5286A"/>
    <w:rsid w:val="03965158"/>
    <w:rsid w:val="0739354F"/>
    <w:rsid w:val="10783C62"/>
    <w:rsid w:val="11B276A2"/>
    <w:rsid w:val="14EA0077"/>
    <w:rsid w:val="2037237E"/>
    <w:rsid w:val="219C1B2D"/>
    <w:rsid w:val="35D967E5"/>
    <w:rsid w:val="3EC6662C"/>
    <w:rsid w:val="41AA4974"/>
    <w:rsid w:val="46C038AF"/>
    <w:rsid w:val="478B5B5D"/>
    <w:rsid w:val="4B195315"/>
    <w:rsid w:val="4D140D2F"/>
    <w:rsid w:val="4D7033F6"/>
    <w:rsid w:val="52520466"/>
    <w:rsid w:val="58E65D3E"/>
    <w:rsid w:val="5B221289"/>
    <w:rsid w:val="5E4F478D"/>
    <w:rsid w:val="77425596"/>
    <w:rsid w:val="7B4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1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15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sz w:val="24"/>
      <w:szCs w:val="21"/>
    </w:rPr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8">
    <w:name w:val="font61"/>
    <w:basedOn w:val="1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9">
    <w:name w:val="节"/>
    <w:basedOn w:val="4"/>
    <w:qFormat/>
    <w:uiPriority w:val="0"/>
    <w:pPr>
      <w:spacing w:line="240" w:lineRule="auto"/>
    </w:pPr>
    <w:rPr>
      <w:rFonts w:ascii="黑体"/>
      <w:szCs w:val="28"/>
    </w:rPr>
  </w:style>
  <w:style w:type="character" w:customStyle="1" w:styleId="20">
    <w:name w:val="font21"/>
    <w:basedOn w:val="12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21">
    <w:name w:val="font31"/>
    <w:basedOn w:val="12"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6110</Words>
  <Characters>6546</Characters>
  <Lines>0</Lines>
  <Paragraphs>0</Paragraphs>
  <TotalTime>2</TotalTime>
  <ScaleCrop>false</ScaleCrop>
  <LinksUpToDate>false</LinksUpToDate>
  <CharactersWithSpaces>6696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2022-07-20T03:36:00Z</dcterms:created>
  <dc:creator>86134</dc:creator>
  <cp:lastModifiedBy>糖糖正正</cp:lastModifiedBy>
  <dcterms:modified xsi:type="dcterms:W3CDTF">2022-08-03T14:25:46Z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128A5CF409DA45F79CAAF605D922B78E</vt:lpwstr>
  </property>
</Properties>
</file>